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82" w:rsidRPr="00FB7882" w:rsidRDefault="00FB7882" w:rsidP="00FB788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B7882">
        <w:rPr>
          <w:rFonts w:ascii="Helvetica" w:hAnsi="Helvetica" w:cs="Helvetica"/>
          <w:b/>
          <w:color w:val="333333"/>
          <w:sz w:val="21"/>
          <w:szCs w:val="21"/>
        </w:rPr>
        <w:t>Essential Reading </w:t>
      </w:r>
    </w:p>
    <w:p w:rsidR="00FB7882" w:rsidRDefault="00FB7882" w:rsidP="00FB78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Crombez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(2014) '</w:t>
      </w:r>
      <w:hyperlink r:id="rId5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Legislative activity and gridlock in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British Journal of Political Science</w:t>
      </w:r>
      <w:r>
        <w:rPr>
          <w:rFonts w:ascii="Helvetica" w:hAnsi="Helvetica" w:cs="Helvetica"/>
          <w:color w:val="333333"/>
          <w:sz w:val="21"/>
          <w:szCs w:val="21"/>
        </w:rPr>
        <w:t>, 1-23.</w:t>
      </w:r>
    </w:p>
    <w:p w:rsidR="00FB7882" w:rsidRDefault="00FB7882" w:rsidP="00FB78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Rohrschneider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R., &amp; Whitefield, S. (2015) '</w:t>
      </w:r>
      <w:hyperlink r:id="rId6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Responding to growing European Union-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skepticism</w:t>
        </w:r>
        <w:proofErr w:type="spell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? The stances of political parties toward European integration in Western and Eastern Europe following the financial crisis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European Union Politics</w:t>
      </w:r>
      <w:r>
        <w:rPr>
          <w:rFonts w:ascii="Helvetica" w:hAnsi="Helvetica" w:cs="Helvetica"/>
          <w:color w:val="333333"/>
          <w:sz w:val="21"/>
          <w:szCs w:val="21"/>
        </w:rPr>
        <w:t>, Early view.</w:t>
      </w:r>
    </w:p>
    <w:p w:rsidR="00FB7882" w:rsidRDefault="00FB7882" w:rsidP="00FB78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de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Vries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C.D. (2013) '</w:t>
      </w:r>
      <w:hyperlink r:id="rId7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Ambivalent Europeans? Public Support for European Integration in East and West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Government and Opposition</w:t>
      </w:r>
      <w:r>
        <w:rPr>
          <w:rFonts w:ascii="Helvetica" w:hAnsi="Helvetica" w:cs="Helvetica"/>
          <w:color w:val="333333"/>
          <w:sz w:val="21"/>
          <w:szCs w:val="21"/>
        </w:rPr>
        <w:t>, 48, 434-61. </w:t>
      </w:r>
    </w:p>
    <w:p w:rsidR="00FB7882" w:rsidRPr="00FB7882" w:rsidRDefault="00FB7882" w:rsidP="00FB788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B7882">
        <w:rPr>
          <w:rFonts w:ascii="Helvetica" w:hAnsi="Helvetica" w:cs="Helvetica"/>
          <w:b/>
          <w:color w:val="333333"/>
          <w:sz w:val="21"/>
          <w:szCs w:val="21"/>
        </w:rPr>
        <w:t>Essential Introductory Reading</w:t>
      </w:r>
    </w:p>
    <w:p w:rsidR="00FB7882" w:rsidRDefault="00FB7882" w:rsidP="00FB788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Franklin, M., Marsh, M., &amp; McLaren, L. (1994) '</w:t>
      </w:r>
      <w:hyperlink r:id="rId8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Uncorking the bottle: Popular opposition to European unification in the wake of Maastrich</w:t>
        </w:r>
      </w:hyperlink>
      <w:r>
        <w:rPr>
          <w:rFonts w:ascii="Helvetica" w:hAnsi="Helvetica" w:cs="Helvetica"/>
          <w:color w:val="333333"/>
          <w:sz w:val="21"/>
          <w:szCs w:val="21"/>
        </w:rPr>
        <w:t>t',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JCMS: 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 32(4), 455-72.</w:t>
      </w:r>
    </w:p>
    <w:p w:rsidR="00FB7882" w:rsidRDefault="00FB7882" w:rsidP="00FB788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Hooghe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L., &amp; Marks, G. (2009) '</w:t>
      </w:r>
      <w:hyperlink r:id="rId9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A 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postfunctionalist</w:t>
        </w:r>
        <w:proofErr w:type="spell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theory of European integration: From permissive consensus to constraining 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dissensu</w:t>
        </w:r>
      </w:hyperlink>
      <w:r>
        <w:rPr>
          <w:rFonts w:ascii="Helvetica" w:hAnsi="Helvetica" w:cs="Helvetica"/>
          <w:color w:val="333333"/>
          <w:sz w:val="21"/>
          <w:szCs w:val="21"/>
        </w:rPr>
        <w:t>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British Journal of Political Science</w:t>
      </w:r>
      <w:r>
        <w:rPr>
          <w:rFonts w:ascii="Helvetica" w:hAnsi="Helvetica" w:cs="Helvetica"/>
          <w:color w:val="333333"/>
          <w:sz w:val="21"/>
          <w:szCs w:val="21"/>
        </w:rPr>
        <w:t>, 39(1), 1-23.</w:t>
      </w:r>
    </w:p>
    <w:p w:rsidR="00FB7882" w:rsidRPr="00FB7882" w:rsidRDefault="00FB7882" w:rsidP="00FB788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B7882">
        <w:rPr>
          <w:rFonts w:ascii="Helvetica" w:hAnsi="Helvetica" w:cs="Helvetica"/>
          <w:b/>
          <w:color w:val="333333"/>
          <w:sz w:val="21"/>
          <w:szCs w:val="21"/>
        </w:rPr>
        <w:t>Further Reading </w:t>
      </w:r>
    </w:p>
    <w:p w:rsidR="00FB7882" w:rsidRDefault="00FB7882" w:rsidP="00FB78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Brandsma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G. J. (2015) '</w:t>
      </w:r>
      <w:hyperlink r:id="rId10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Co-decision after Lisbon: The politics of informal 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trilogues</w:t>
        </w:r>
        <w:proofErr w:type="spell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in European Union 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lawmaking</w:t>
        </w:r>
        <w:proofErr w:type="spellEnd"/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European Union Politics</w:t>
      </w:r>
      <w:r>
        <w:rPr>
          <w:rFonts w:ascii="Helvetica" w:hAnsi="Helvetica" w:cs="Helvetica"/>
          <w:color w:val="333333"/>
          <w:sz w:val="21"/>
          <w:szCs w:val="21"/>
        </w:rPr>
        <w:t>, Early view.</w:t>
      </w:r>
    </w:p>
    <w:p w:rsidR="00FB7882" w:rsidRDefault="00FB7882" w:rsidP="00FB78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Bressanelli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E.,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Héritier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A., Koop, C.,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(2014) '</w:t>
      </w:r>
      <w:hyperlink r:id="rId11" w:tgtFrame="_blank" w:history="1"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Informal Politics of 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Codecision</w:t>
        </w:r>
        <w:proofErr w:type="spell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: Introducing a New Data Set on Early Agreements in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Robert Schuman Centre for Advanced Studies Research Paper No. RSCAS</w:t>
      </w:r>
      <w:r>
        <w:rPr>
          <w:rFonts w:ascii="Helvetica" w:hAnsi="Helvetica" w:cs="Helvetica"/>
          <w:color w:val="333333"/>
          <w:sz w:val="21"/>
          <w:szCs w:val="21"/>
        </w:rPr>
        <w:t>, 64.</w:t>
      </w:r>
    </w:p>
    <w:p w:rsidR="00FB7882" w:rsidRDefault="00FB7882" w:rsidP="00FB78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Cheneval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F.,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Lavenex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Schimmelfennig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F. (2015) '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"http://www.tandfonline.com/doi/abs/10.1080/13501763.2014.886902" \l ".VkXovd_hA00" \t "_blank"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" w:hAnsi="Helvetica" w:cs="Helvetica"/>
          <w:color w:val="59379E"/>
          <w:sz w:val="21"/>
          <w:szCs w:val="21"/>
          <w:u w:val="none"/>
        </w:rPr>
        <w:t>Demoi-cracy</w:t>
      </w:r>
      <w:proofErr w:type="spellEnd"/>
      <w:r>
        <w:rPr>
          <w:rStyle w:val="Hyperlink"/>
          <w:rFonts w:ascii="Helvetica" w:hAnsi="Helvetica" w:cs="Helvetica"/>
          <w:color w:val="59379E"/>
          <w:sz w:val="21"/>
          <w:szCs w:val="21"/>
          <w:u w:val="none"/>
        </w:rPr>
        <w:t xml:space="preserve"> in the European Union: principles, institutions, policies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European Public Policy</w:t>
      </w:r>
      <w:r>
        <w:rPr>
          <w:rFonts w:ascii="Helvetica" w:hAnsi="Helvetica" w:cs="Helvetica"/>
          <w:color w:val="333333"/>
          <w:sz w:val="21"/>
          <w:szCs w:val="21"/>
        </w:rPr>
        <w:t>, 22(1), 1-18.</w:t>
      </w:r>
    </w:p>
    <w:p w:rsidR="00FB7882" w:rsidRDefault="00FB7882" w:rsidP="00FB78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Crombez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Vangerven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P. (2014) '</w:t>
      </w:r>
      <w:hyperlink r:id="rId12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Procedural models of European Union politics: Contributions and suggestions for improvement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European Union Politics</w:t>
      </w:r>
      <w:r>
        <w:rPr>
          <w:rFonts w:ascii="Helvetica" w:hAnsi="Helvetica" w:cs="Helvetica"/>
          <w:color w:val="333333"/>
          <w:sz w:val="21"/>
          <w:szCs w:val="21"/>
        </w:rPr>
        <w:t>, 15(2), 289-308.</w:t>
      </w:r>
    </w:p>
    <w:p w:rsidR="00FB7882" w:rsidRDefault="00FB7882" w:rsidP="00FB78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Hix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S., &amp; Marsh, M. (2011) '</w:t>
      </w:r>
      <w:hyperlink r:id="rId13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Second-order effects plus pan-European political swings: An analysis of European Parliament elections across time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Electoral Studies</w:t>
      </w:r>
      <w:r>
        <w:rPr>
          <w:rFonts w:ascii="Helvetica" w:hAnsi="Helvetica" w:cs="Helvetica"/>
          <w:color w:val="333333"/>
          <w:sz w:val="21"/>
          <w:szCs w:val="21"/>
        </w:rPr>
        <w:t>, 30(1), 4-15.</w:t>
      </w:r>
    </w:p>
    <w:p w:rsidR="00FB7882" w:rsidRDefault="00FB7882" w:rsidP="00FB78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Hobolt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B., &amp; Tilley, J. (2014) </w:t>
      </w:r>
      <w:hyperlink r:id="rId14" w:tgtFrame="_blank" w:history="1">
        <w:r>
          <w:rPr>
            <w:rStyle w:val="Hyperlink"/>
            <w:rFonts w:ascii="Helvetica" w:hAnsi="Helvetica" w:cs="Helvetica"/>
            <w:i/>
            <w:iCs/>
            <w:color w:val="59379E"/>
            <w:sz w:val="21"/>
            <w:szCs w:val="21"/>
            <w:u w:val="none"/>
          </w:rPr>
          <w:t>Blaming Europe</w:t>
        </w:r>
        <w:proofErr w:type="gramStart"/>
        <w:r>
          <w:rPr>
            <w:rStyle w:val="Hyperlink"/>
            <w:rFonts w:ascii="Helvetica" w:hAnsi="Helvetica" w:cs="Helvetica"/>
            <w:i/>
            <w:iCs/>
            <w:color w:val="59379E"/>
            <w:sz w:val="21"/>
            <w:szCs w:val="21"/>
            <w:u w:val="none"/>
          </w:rPr>
          <w:t>?:</w:t>
        </w:r>
        <w:proofErr w:type="gramEnd"/>
        <w:r>
          <w:rPr>
            <w:rStyle w:val="Hyperlink"/>
            <w:rFonts w:ascii="Helvetica" w:hAnsi="Helvetica" w:cs="Helvetica"/>
            <w:i/>
            <w:iCs/>
            <w:color w:val="59379E"/>
            <w:sz w:val="21"/>
            <w:szCs w:val="21"/>
            <w:u w:val="none"/>
          </w:rPr>
          <w:t xml:space="preserve"> Responsibility Without Accountability in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. Oxford University Press.</w:t>
      </w:r>
    </w:p>
    <w:p w:rsidR="00FB7882" w:rsidRDefault="00FB7882" w:rsidP="00FB78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Olaf. C.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Hobolt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S.B. (Eds.) </w:t>
      </w:r>
      <w:hyperlink r:id="rId15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</w:rPr>
          <w:t xml:space="preserve">Democratic Politics in a European Union </w:t>
        </w:r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</w:rPr>
          <w:t>Under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</w:rPr>
          <w:t xml:space="preserve"> Stress</w:t>
        </w:r>
      </w:hyperlink>
      <w:r>
        <w:rPr>
          <w:rFonts w:ascii="Helvetica" w:hAnsi="Helvetica" w:cs="Helvetica"/>
          <w:color w:val="333333"/>
          <w:sz w:val="21"/>
          <w:szCs w:val="21"/>
        </w:rPr>
        <w:t>, Oxford: OUP.</w:t>
      </w:r>
    </w:p>
    <w:p w:rsidR="00D210D8" w:rsidRDefault="00FB7882"/>
    <w:sectPr w:rsidR="00D2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206"/>
    <w:multiLevelType w:val="hybridMultilevel"/>
    <w:tmpl w:val="BAB0A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45AB"/>
    <w:multiLevelType w:val="hybridMultilevel"/>
    <w:tmpl w:val="CB2E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A2842"/>
    <w:multiLevelType w:val="hybridMultilevel"/>
    <w:tmpl w:val="BE3E0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89"/>
    <w:rsid w:val="00166289"/>
    <w:rsid w:val="00792D60"/>
    <w:rsid w:val="008409F9"/>
    <w:rsid w:val="00F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235F0-E2D0-4ECF-AC4B-B385E4DF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B78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7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111/j.1468-5965.1994.tb00509.x/abstract" TargetMode="External"/><Relationship Id="rId13" Type="http://schemas.openxmlformats.org/officeDocument/2006/relationships/hyperlink" Target="http://www.sciencedirect.com/science/article/pii/S026137941000106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cambridge.org/download.php?file=%2F5007_CE0D0FBBAE9F1B04CED0463ABB76E64F_journals__GOV_GOV48_03_S0017257X13000158a.pdf&amp;cover=Y&amp;code=a87e3f55aa4a801c0efbe7a12d05dd39" TargetMode="External"/><Relationship Id="rId12" Type="http://schemas.openxmlformats.org/officeDocument/2006/relationships/hyperlink" Target="http://eup.sagepub.com/content/15/2/289.sho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up.sagepub.com/content/early/2015/10/26/1465116515610641.abstract" TargetMode="External"/><Relationship Id="rId11" Type="http://schemas.openxmlformats.org/officeDocument/2006/relationships/hyperlink" Target="http://papers.ssrn.com/sol3/papers.cfm?abstract_id=2448865" TargetMode="External"/><Relationship Id="rId5" Type="http://schemas.openxmlformats.org/officeDocument/2006/relationships/hyperlink" Target="http://journals.cambridge.org/action/displayAbstract?fromPage=online&amp;aid=9810826&amp;fileId=S0007123413000380" TargetMode="External"/><Relationship Id="rId15" Type="http://schemas.openxmlformats.org/officeDocument/2006/relationships/hyperlink" Target="http://capitadiscovery.co.uk/port/items/1143359?query=Democratic+Politics+in+a+European+Union+Under+Stress&amp;resultsUri=items%3Fquery%3DDemocratic%2BPolitics%2Bin%2Ba%2BEuropean%2BUnion%2BUnder%2BStress" TargetMode="External"/><Relationship Id="rId10" Type="http://schemas.openxmlformats.org/officeDocument/2006/relationships/hyperlink" Target="http://eup.sagepub.com/content/early/2015/04/22/1465116515584497.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cambridge.org/action/displayAbstract?fromPage=online&amp;aid=2794304&amp;fileId=S0007123408000409" TargetMode="External"/><Relationship Id="rId14" Type="http://schemas.openxmlformats.org/officeDocument/2006/relationships/hyperlink" Target="http://capitadiscovery.co.uk/port/items/1110698?query=blaming+europe&amp;resultsUri=items%3Fquery%3Dblaming%2B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Company>University of Portsmouth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Wright</dc:creator>
  <cp:keywords/>
  <dc:description/>
  <cp:lastModifiedBy>Joe Wright</cp:lastModifiedBy>
  <cp:revision>2</cp:revision>
  <dcterms:created xsi:type="dcterms:W3CDTF">2017-02-13T16:55:00Z</dcterms:created>
  <dcterms:modified xsi:type="dcterms:W3CDTF">2017-02-13T16:56:00Z</dcterms:modified>
</cp:coreProperties>
</file>