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A" w:rsidRPr="00FF52FA" w:rsidRDefault="00FF52FA" w:rsidP="00FF52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Essential Reading</w:t>
      </w:r>
    </w:p>
    <w:p w:rsidR="00FF52FA" w:rsidRPr="00FF52FA" w:rsidRDefault="00FF52FA" w:rsidP="00FF52F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Costello, R., &amp; Thomson, R. (2013) '</w:t>
      </w:r>
      <w:hyperlink r:id="rId5" w:anchor=".VgQo3CtcWV8" w:tgtFrame="_blank" w:history="1">
        <w:proofErr w:type="gramStart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The</w:t>
        </w:r>
        <w:proofErr w:type="gramEnd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 distribution of power among EU institutions: who wins under </w:t>
        </w:r>
        <w:proofErr w:type="spellStart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codecision</w:t>
        </w:r>
        <w:proofErr w:type="spellEnd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 and why?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Journal of European Public Policy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20(7), 1025-1039.</w:t>
      </w:r>
    </w:p>
    <w:p w:rsidR="00FF52FA" w:rsidRPr="00FF52FA" w:rsidRDefault="00FF52FA" w:rsidP="00FF52F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Héritier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, A., &amp; </w:t>
      </w: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Reh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C. (2012) '</w:t>
      </w: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fldChar w:fldCharType="begin"/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instrText xml:space="preserve"> HYPERLINK "http://www.tandfonline.com/doi/abs/10.1080/01402382.2012.706414" \t "_blank" </w:instrTex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fldChar w:fldCharType="separate"/>
      </w:r>
      <w:r w:rsidRPr="00FF52FA">
        <w:rPr>
          <w:rFonts w:ascii="Helvetica" w:eastAsia="Times New Roman" w:hAnsi="Helvetica" w:cs="Helvetica"/>
          <w:color w:val="59379E"/>
          <w:sz w:val="21"/>
          <w:szCs w:val="21"/>
          <w:lang w:eastAsia="en-GB"/>
        </w:rPr>
        <w:t>Codecision</w:t>
      </w:r>
      <w:proofErr w:type="spellEnd"/>
      <w:r w:rsidRPr="00FF52FA">
        <w:rPr>
          <w:rFonts w:ascii="Helvetica" w:eastAsia="Times New Roman" w:hAnsi="Helvetica" w:cs="Helvetica"/>
          <w:color w:val="59379E"/>
          <w:sz w:val="21"/>
          <w:szCs w:val="21"/>
          <w:lang w:eastAsia="en-GB"/>
        </w:rPr>
        <w:t xml:space="preserve"> and its discontents: intra-organisational politics and institutional reform in the European Parliament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fldChar w:fldCharType="end"/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West European Politics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35(5), 1134-1157.</w:t>
      </w:r>
    </w:p>
    <w:p w:rsidR="00FF52FA" w:rsidRPr="00FF52FA" w:rsidRDefault="00FF52FA" w:rsidP="00FF52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Essential Introductory Reading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Peterson, J., &amp; </w:t>
      </w: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Shackleton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M. (Eds.) (2012) </w:t>
      </w:r>
      <w:hyperlink r:id="rId6" w:tgtFrame="_blank" w:history="1">
        <w:proofErr w:type="gramStart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The</w:t>
        </w:r>
        <w:proofErr w:type="gramEnd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 Institutions of the European Union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3rd Ed., Oxford: OUP. Especially Chapters 10, 14 and 15.</w:t>
      </w:r>
    </w:p>
    <w:p w:rsidR="00FF52FA" w:rsidRPr="00FF52FA" w:rsidRDefault="00FF52FA" w:rsidP="00FF52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Further Reading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Héritier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A. (2012) ‘</w:t>
      </w:r>
      <w:hyperlink r:id="rId7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Institutional Change in Europe: Co-Decision and </w:t>
        </w:r>
        <w:proofErr w:type="spellStart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Comitology</w:t>
        </w:r>
        <w:proofErr w:type="spellEnd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 Transformed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’,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JCMS: Journal of Common Market Studies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50(s1), 38-54.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Kardasheva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R. (2013) '</w:t>
      </w:r>
      <w:hyperlink r:id="rId8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Package deals in EU legislative politics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American Journal of Political Science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57(4), 858-874.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Larsson, A. O. (2015) '</w:t>
      </w:r>
      <w:hyperlink r:id="rId9" w:anchor=".VgQr5ytcWV8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The EU Parliament on Twitter—Assessing the Permanent Online Practices of Parliamentarians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Journal of Information Technology &amp; Politics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(ahead-of-print), 1-18.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Mühlböck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, M., &amp; </w:t>
      </w: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Rittberger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B. (2015) '</w:t>
      </w:r>
      <w:hyperlink r:id="rId10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The Council, the European Parliament, and the paradox of inter-institutional cooperation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European Integration online Papers (</w:t>
      </w:r>
      <w:proofErr w:type="spellStart"/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EIoP</w:t>
      </w:r>
      <w:proofErr w:type="spellEnd"/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)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19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.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Rittberger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B. (2014) '</w:t>
      </w:r>
      <w:hyperlink r:id="rId11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Integration without representation? The European Parliament and the reform of economic governance in the EU</w:t>
        </w:r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JCMS: Journal of Common Market Studies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52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(6), 1174-1183.</w:t>
      </w:r>
    </w:p>
    <w:p w:rsidR="00FF52FA" w:rsidRPr="00FF52FA" w:rsidRDefault="00FF52FA" w:rsidP="00FF52FA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Servent</w:t>
      </w:r>
      <w:proofErr w:type="spellEnd"/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A. R. (2013) '</w:t>
      </w:r>
      <w:hyperlink r:id="rId12" w:anchor=".VgQrbytcWV8" w:tgtFrame="_blank" w:history="1"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 xml:space="preserve">Holding the European Parliament responsible: policy shift in the Data Retention Directive from consultation to </w:t>
        </w:r>
        <w:proofErr w:type="spellStart"/>
        <w:r w:rsidRPr="00FF52FA">
          <w:rPr>
            <w:rFonts w:ascii="Helvetica" w:eastAsia="Times New Roman" w:hAnsi="Helvetica" w:cs="Helvetica"/>
            <w:color w:val="59379E"/>
            <w:sz w:val="21"/>
            <w:szCs w:val="21"/>
            <w:lang w:eastAsia="en-GB"/>
          </w:rPr>
          <w:t>codecision</w:t>
        </w:r>
        <w:proofErr w:type="spellEnd"/>
      </w:hyperlink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', </w:t>
      </w:r>
      <w:r w:rsidRPr="00FF52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Journal of European Public Policy</w:t>
      </w:r>
      <w:r w:rsidRPr="00FF52F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 20(7), 972-987.</w:t>
      </w:r>
    </w:p>
    <w:p w:rsidR="00D210D8" w:rsidRPr="00FF52FA" w:rsidRDefault="00FF52FA" w:rsidP="00FF52FA">
      <w:bookmarkStart w:id="0" w:name="_GoBack"/>
      <w:bookmarkEnd w:id="0"/>
    </w:p>
    <w:sectPr w:rsidR="00D210D8" w:rsidRPr="00FF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3B7B"/>
    <w:multiLevelType w:val="hybridMultilevel"/>
    <w:tmpl w:val="E8E4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383"/>
    <w:multiLevelType w:val="multilevel"/>
    <w:tmpl w:val="30B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B32B3"/>
    <w:multiLevelType w:val="hybridMultilevel"/>
    <w:tmpl w:val="DF1C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5"/>
    <w:rsid w:val="00792D60"/>
    <w:rsid w:val="008409F9"/>
    <w:rsid w:val="008712D5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6D228-15ED-4C37-ACA5-D4B88FB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5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2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2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52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52FA"/>
  </w:style>
  <w:style w:type="character" w:styleId="Emphasis">
    <w:name w:val="Emphasis"/>
    <w:basedOn w:val="DefaultParagraphFont"/>
    <w:uiPriority w:val="20"/>
    <w:qFormat/>
    <w:rsid w:val="00FF52FA"/>
    <w:rPr>
      <w:i/>
      <w:iCs/>
    </w:rPr>
  </w:style>
  <w:style w:type="paragraph" w:styleId="ListParagraph">
    <w:name w:val="List Paragraph"/>
    <w:basedOn w:val="Normal"/>
    <w:uiPriority w:val="34"/>
    <w:qFormat/>
    <w:rsid w:val="00FF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5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31014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444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1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23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4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6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1794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19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773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3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87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96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99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606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3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ajps.12035/f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468-5965.2011.02226.x/abstract" TargetMode="External"/><Relationship Id="rId12" Type="http://schemas.openxmlformats.org/officeDocument/2006/relationships/hyperlink" Target="http://www.tandfonline.com/doi/abs/10.1080/13501763.2013.795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pitadiscovery.co.uk/port/items/997079?query=institutions+of+the+European+Union&amp;resultsUri=items%3Fquery%3Dinstitutions%2Bof%2Bthe%2BEuropean%2BUnion" TargetMode="External"/><Relationship Id="rId11" Type="http://schemas.openxmlformats.org/officeDocument/2006/relationships/hyperlink" Target="http://onlinelibrary.wiley.com/doi/10.1111/jcms.12185/pdf" TargetMode="External"/><Relationship Id="rId5" Type="http://schemas.openxmlformats.org/officeDocument/2006/relationships/hyperlink" Target="http://www.tandfonline.com/doi/abs/10.1080/13501763.2013.795393" TargetMode="External"/><Relationship Id="rId10" Type="http://schemas.openxmlformats.org/officeDocument/2006/relationships/hyperlink" Target="http://papers.ssrn.com/sol3/papers.cfm?abstract_id=2554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19331681.2014.9941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University of Portsmouth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2017-02-13T12:27:00Z</dcterms:created>
  <dcterms:modified xsi:type="dcterms:W3CDTF">2017-02-13T12:28:00Z</dcterms:modified>
</cp:coreProperties>
</file>