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26" w:rsidRDefault="008A3926" w:rsidP="008A392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8A3926" w:rsidRDefault="008A3926" w:rsidP="008A39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Bickerton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Hodson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Puetter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U. (2015) '</w:t>
      </w:r>
      <w:hyperlink r:id="rId5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new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intergovernmentalism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: European integration in the post</w:t>
        </w:r>
        <w:r>
          <w:rPr>
            <w:rStyle w:val="Hyperlink"/>
            <w:rFonts w:ascii="Cambria Math" w:hAnsi="Cambria Math" w:cs="Cambria Math"/>
            <w:color w:val="59379E"/>
            <w:sz w:val="21"/>
            <w:szCs w:val="21"/>
            <w:u w:val="none"/>
          </w:rPr>
          <w:t>‐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maastricht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era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Studies, </w:t>
      </w:r>
      <w:r>
        <w:rPr>
          <w:rFonts w:ascii="Helvetica" w:hAnsi="Helvetica" w:cs="Helvetica"/>
          <w:color w:val="333333"/>
          <w:sz w:val="21"/>
          <w:szCs w:val="21"/>
        </w:rPr>
        <w:t>53(4), 703-722.</w:t>
      </w:r>
    </w:p>
    <w:p w:rsidR="008A3926" w:rsidRDefault="008A3926" w:rsidP="008A39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Moravcsik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Vachudova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A. (2002) '</w:t>
      </w:r>
      <w:hyperlink r:id="rId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National interests, state power, and EU enlargement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Perspectives</w:t>
      </w:r>
      <w:r>
        <w:rPr>
          <w:rFonts w:ascii="Helvetica" w:hAnsi="Helvetica" w:cs="Helvetica"/>
          <w:color w:val="333333"/>
          <w:sz w:val="21"/>
          <w:szCs w:val="21"/>
        </w:rPr>
        <w:t>, 21-31.</w:t>
      </w:r>
    </w:p>
    <w:p w:rsidR="008A3926" w:rsidRDefault="008A3926" w:rsidP="008A39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Winzen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T. (2012) '</w:t>
      </w:r>
      <w:hyperlink r:id="rId7" w:anchor=".VgV6_I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National parliamentary control of European Union affairs: a cross-national and longitudinal comparison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 35(3), 657-672.</w:t>
      </w:r>
    </w:p>
    <w:p w:rsidR="008A3926" w:rsidRDefault="008A3926" w:rsidP="008A392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Introductory Essential Reading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Bulmer,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Lequesne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(Eds.) (2012)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Member States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2nd Ed., Oxford: OUP.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Especially  Chapters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4, 5, 11, 12, 15, 17. (2nd Ed on order.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1st Ed</w:t>
        </w:r>
      </w:hyperlink>
      <w:r>
        <w:rPr>
          <w:rFonts w:ascii="Helvetica" w:hAnsi="Helvetica" w:cs="Helvetica"/>
          <w:color w:val="333333"/>
          <w:sz w:val="21"/>
          <w:szCs w:val="21"/>
        </w:rPr>
        <w:t>. 3 copies in library.)</w:t>
      </w:r>
    </w:p>
    <w:p w:rsidR="008A3926" w:rsidRDefault="008A3926" w:rsidP="008A392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Auel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Raunio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T. (2014) '</w:t>
      </w:r>
      <w:hyperlink r:id="rId10" w:anchor=".VgV6AI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Debating the state of the union? Comparing parliamentary debates on EU issues in Finland, France, Germany and the United Kingdom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The Journal of Legislative Studies</w:t>
      </w:r>
      <w:r>
        <w:rPr>
          <w:rFonts w:ascii="Helvetica" w:hAnsi="Helvetica" w:cs="Helvetica"/>
          <w:color w:val="333333"/>
          <w:sz w:val="21"/>
          <w:szCs w:val="21"/>
        </w:rPr>
        <w:t>, 20(1), 13-28.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Bevir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Daddow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Schanpper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 (Eds.) (2015) </w:t>
      </w:r>
      <w:hyperlink r:id="rId11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JCMS Special Issue 2015: Interpreting British European Policy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JCMS:  </w:t>
      </w:r>
      <w:r>
        <w:rPr>
          <w:rStyle w:val="journaltitle"/>
          <w:rFonts w:ascii="Helvetica" w:hAnsi="Helvetica" w:cs="Helvetica"/>
          <w:i/>
          <w:iCs/>
          <w:color w:val="333333"/>
          <w:sz w:val="21"/>
          <w:szCs w:val="21"/>
        </w:rPr>
        <w:t>Journal of Common Market Studies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color w:val="333333"/>
          <w:sz w:val="21"/>
          <w:szCs w:val="21"/>
        </w:rPr>
        <w:t>53(1), 1-181. Don't expect the special issue to be read cover to cover. Feel free to read the article(s) you find the most exciting.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Bulmer,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Lequesne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(Eds.) (2012) The Member States of the European Union, Oxford: OUP.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Bulmer, S., &amp; Paterson, W. E. (2013) '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Germany as the EU's reluctant hegemon? Of economic strength and political constraints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20(10), 1387-1405.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Daddow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O. J. (2004) 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Britain and Europe since 1945: Historiographical Perspectives on Integration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 Manchester: MUP. 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Daddow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O. (2012) '</w:t>
      </w:r>
      <w:hyperlink r:id="rId14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UK media and ‘Europe’: From permissive consensus to destructive dissent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International Affairs</w:t>
      </w:r>
      <w:r>
        <w:rPr>
          <w:rFonts w:ascii="Helvetica" w:hAnsi="Helvetica" w:cs="Helvetica"/>
          <w:color w:val="333333"/>
          <w:sz w:val="21"/>
          <w:szCs w:val="21"/>
        </w:rPr>
        <w:t>, 88(6), 1219-1236.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Geddes, A., &amp; Taylor, A. (2013) '</w:t>
      </w:r>
      <w:hyperlink r:id="rId15" w:anchor=".VgV024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How EU Capacity Bargains Strengthen States: Migration and Border Security in South-East Europe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 36(1), 51-70.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Hanf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Soetendorp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 (Eds.). (2014) </w:t>
      </w:r>
      <w:hyperlink r:id="rId1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Adapting to European Integration: Small States and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London: Routledge. Especially Chapter 2.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Ask Nora for copy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Jan-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Hinrik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G., &amp; Klaus, H. (2008) '</w:t>
      </w:r>
      <w:hyperlink r:id="rId1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Europeanisation of national political systems: Parliaments and executives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Living Reviews in European Governance,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3(2)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Krotz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U.,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(2013) </w:t>
      </w:r>
      <w:hyperlink r:id="rId1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Shaping Europe: France, Germany, and Embedded Bilateralism from the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Elysée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Treaty to Twenty-First Century Politics</w:t>
        </w:r>
      </w:hyperlink>
      <w:r>
        <w:rPr>
          <w:rFonts w:ascii="Helvetica" w:hAnsi="Helvetica" w:cs="Helvetica"/>
          <w:color w:val="333333"/>
          <w:sz w:val="21"/>
          <w:szCs w:val="21"/>
        </w:rPr>
        <w:t>, Oxford: OUP.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Ladrech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 (2008) '</w:t>
      </w:r>
      <w:hyperlink r:id="rId1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Europeanisation and political parties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Living Reviews in European Governance,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4(1).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Ladrech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 (2010) </w:t>
      </w:r>
      <w:hyperlink r:id="rId20" w:anchor="availability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Europeanization and National Politics</w:t>
        </w:r>
      </w:hyperlink>
      <w:r>
        <w:rPr>
          <w:rFonts w:ascii="Helvetica" w:hAnsi="Helvetica" w:cs="Helvetica"/>
          <w:color w:val="333333"/>
          <w:sz w:val="21"/>
          <w:szCs w:val="21"/>
        </w:rPr>
        <w:t>, Basingstoke: Palgrave Macmillan.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Ladrech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 (2012) '</w:t>
      </w:r>
      <w:hyperlink r:id="rId21" w:anchor=".VgV40Y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Party change and Europeanisation: Elements of an integrated approach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35</w:t>
      </w:r>
      <w:r>
        <w:rPr>
          <w:rFonts w:ascii="Helvetica" w:hAnsi="Helvetica" w:cs="Helvetica"/>
          <w:color w:val="333333"/>
          <w:sz w:val="21"/>
          <w:szCs w:val="21"/>
        </w:rPr>
        <w:t>(3), 574-588.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Leuffen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D., Malang, T.,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Wörle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(2014) '</w:t>
      </w:r>
      <w:hyperlink r:id="rId2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Structure, capacity or power? Explaining salience in EU decision</w:t>
        </w:r>
        <w:r>
          <w:rPr>
            <w:rStyle w:val="Hyperlink"/>
            <w:rFonts w:ascii="Cambria Math" w:hAnsi="Cambria Math" w:cs="Cambria Math"/>
            <w:color w:val="59379E"/>
            <w:sz w:val="21"/>
            <w:szCs w:val="21"/>
            <w:u w:val="none"/>
          </w:rPr>
          <w:t>‐</w:t>
        </w:r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making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52(3), 616-631.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Lequesne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(2013) '</w:t>
      </w:r>
      <w:hyperlink r:id="rId2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A new socialist president in the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Elysée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: Continuity and change in French EU politics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51(S1), 42-54.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uthor"/>
          <w:rFonts w:ascii="Helvetica" w:hAnsi="Helvetica" w:cs="Helvetica"/>
          <w:color w:val="333333"/>
          <w:sz w:val="21"/>
          <w:szCs w:val="21"/>
        </w:rPr>
        <w:t>Paterson, W.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Style w:val="pubyear"/>
          <w:rFonts w:ascii="Helvetica" w:hAnsi="Helvetica" w:cs="Helvetica"/>
          <w:color w:val="333333"/>
          <w:sz w:val="21"/>
          <w:szCs w:val="21"/>
        </w:rPr>
        <w:t>2011</w:t>
      </w:r>
      <w:r>
        <w:rPr>
          <w:rFonts w:ascii="Helvetica" w:hAnsi="Helvetica" w:cs="Helvetica"/>
          <w:color w:val="333333"/>
          <w:sz w:val="21"/>
          <w:szCs w:val="21"/>
        </w:rPr>
        <w:t>) ‘</w:t>
      </w:r>
      <w:hyperlink r:id="rId24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Reluctant Hegemon? Germany Moves Centre Stage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JCMS: </w:t>
      </w:r>
      <w:r>
        <w:rPr>
          <w:rStyle w:val="journaltitle"/>
          <w:rFonts w:ascii="Helvetica" w:hAnsi="Helvetica" w:cs="Helvetica"/>
          <w:i/>
          <w:iCs/>
          <w:color w:val="333333"/>
          <w:sz w:val="21"/>
          <w:szCs w:val="21"/>
        </w:rPr>
        <w:t>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vol"/>
          <w:rFonts w:ascii="Helvetica" w:hAnsi="Helvetica" w:cs="Helvetica"/>
          <w:color w:val="333333"/>
          <w:sz w:val="21"/>
          <w:szCs w:val="21"/>
        </w:rPr>
        <w:t>49(</w:t>
      </w:r>
      <w:r>
        <w:rPr>
          <w:rStyle w:val="citedissue"/>
          <w:rFonts w:ascii="Helvetica" w:hAnsi="Helvetica" w:cs="Helvetica"/>
          <w:color w:val="333333"/>
          <w:sz w:val="21"/>
          <w:szCs w:val="21"/>
        </w:rPr>
        <w:t>S1</w:t>
      </w:r>
      <w:r>
        <w:rPr>
          <w:rFonts w:ascii="Helvetica" w:hAnsi="Helvetica" w:cs="Helvetica"/>
          <w:color w:val="333333"/>
          <w:sz w:val="21"/>
          <w:szCs w:val="21"/>
        </w:rPr>
        <w:t>), </w:t>
      </w:r>
      <w:r>
        <w:rPr>
          <w:rStyle w:val="pagefirst"/>
          <w:rFonts w:ascii="Helvetica" w:hAnsi="Helvetica" w:cs="Helvetica"/>
          <w:color w:val="333333"/>
          <w:sz w:val="21"/>
          <w:szCs w:val="21"/>
        </w:rPr>
        <w:t>57-</w:t>
      </w:r>
      <w:r>
        <w:rPr>
          <w:rStyle w:val="pagelast"/>
          <w:rFonts w:ascii="Helvetica" w:hAnsi="Helvetica" w:cs="Helvetica"/>
          <w:color w:val="333333"/>
          <w:sz w:val="21"/>
          <w:szCs w:val="21"/>
        </w:rPr>
        <w:t>75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Schmidt, V. A. (1997) '</w:t>
      </w:r>
      <w:hyperlink r:id="rId25" w:anchor=".VgVzE4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 integration and democracy: the differences among member states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4(1), 128-145.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Schimmelfennig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F. (2001) '</w:t>
      </w:r>
      <w:hyperlink r:id="rId26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community trap: Liberal norms, rhetorical action, and the Eastern enlargement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International Organization</w:t>
      </w:r>
      <w:r>
        <w:rPr>
          <w:rFonts w:ascii="Helvetica" w:hAnsi="Helvetica" w:cs="Helvetica"/>
          <w:color w:val="333333"/>
          <w:sz w:val="21"/>
          <w:szCs w:val="21"/>
        </w:rPr>
        <w:t>, 55(01), 47-80.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Schimmelfennig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F. (2014) '</w:t>
      </w:r>
      <w:hyperlink r:id="rId27" w:anchor=".VgV1ZI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 enlargement and differentiated integration: discrimination or equal treatment?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21(5), 681-698.</w:t>
      </w:r>
    </w:p>
    <w:p w:rsidR="008A3926" w:rsidRDefault="008A3926" w:rsidP="008A3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1"/>
          <w:szCs w:val="21"/>
        </w:rPr>
        <w:t>Sedelmeier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U. (2011) '</w:t>
      </w:r>
      <w:hyperlink r:id="rId2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Europeanisation in new member and candidate states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Living Reviews in European Governance</w:t>
      </w:r>
      <w:r>
        <w:rPr>
          <w:rFonts w:ascii="Helvetica" w:hAnsi="Helvetica" w:cs="Helvetica"/>
          <w:color w:val="333333"/>
          <w:sz w:val="21"/>
          <w:szCs w:val="21"/>
        </w:rPr>
        <w:t>, 6(1).</w:t>
      </w:r>
    </w:p>
    <w:p w:rsidR="00D210D8" w:rsidRDefault="008A3926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FAA"/>
    <w:multiLevelType w:val="hybridMultilevel"/>
    <w:tmpl w:val="E848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268"/>
    <w:multiLevelType w:val="hybridMultilevel"/>
    <w:tmpl w:val="5FA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C"/>
    <w:rsid w:val="00792D60"/>
    <w:rsid w:val="008409F9"/>
    <w:rsid w:val="008A3926"/>
    <w:rsid w:val="00A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8392-57EC-428E-8829-903B0BE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9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9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926"/>
  </w:style>
  <w:style w:type="character" w:styleId="Emphasis">
    <w:name w:val="Emphasis"/>
    <w:basedOn w:val="DefaultParagraphFont"/>
    <w:uiPriority w:val="20"/>
    <w:qFormat/>
    <w:rsid w:val="008A3926"/>
    <w:rPr>
      <w:i/>
      <w:iCs/>
    </w:rPr>
  </w:style>
  <w:style w:type="character" w:customStyle="1" w:styleId="journaltitle">
    <w:name w:val="journaltitle"/>
    <w:basedOn w:val="DefaultParagraphFont"/>
    <w:rsid w:val="008A3926"/>
  </w:style>
  <w:style w:type="character" w:customStyle="1" w:styleId="author">
    <w:name w:val="author"/>
    <w:basedOn w:val="DefaultParagraphFont"/>
    <w:rsid w:val="008A3926"/>
  </w:style>
  <w:style w:type="character" w:customStyle="1" w:styleId="pubyear">
    <w:name w:val="pubyear"/>
    <w:basedOn w:val="DefaultParagraphFont"/>
    <w:rsid w:val="008A3926"/>
  </w:style>
  <w:style w:type="character" w:customStyle="1" w:styleId="vol">
    <w:name w:val="vol"/>
    <w:basedOn w:val="DefaultParagraphFont"/>
    <w:rsid w:val="008A3926"/>
  </w:style>
  <w:style w:type="character" w:customStyle="1" w:styleId="citedissue">
    <w:name w:val="citedissue"/>
    <w:basedOn w:val="DefaultParagraphFont"/>
    <w:rsid w:val="008A3926"/>
  </w:style>
  <w:style w:type="character" w:customStyle="1" w:styleId="pagefirst">
    <w:name w:val="pagefirst"/>
    <w:basedOn w:val="DefaultParagraphFont"/>
    <w:rsid w:val="008A3926"/>
  </w:style>
  <w:style w:type="character" w:customStyle="1" w:styleId="pagelast">
    <w:name w:val="pagelast"/>
    <w:basedOn w:val="DefaultParagraphFont"/>
    <w:rsid w:val="008A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catalogue.oup.com/product/9780199544837.do" TargetMode="External"/><Relationship Id="rId13" Type="http://schemas.openxmlformats.org/officeDocument/2006/relationships/hyperlink" Target="http://capitadiscovery.co.uk/port/items/639738?query=Britain+and+Europe+since+1945&amp;resultsUri=items%3Fquery%3DBritain%2Band%2BEurope%2Bsince%2B1945" TargetMode="External"/><Relationship Id="rId18" Type="http://schemas.openxmlformats.org/officeDocument/2006/relationships/hyperlink" Target="http://capitadiscovery.co.uk/port/items/1029149?query=shaping+europe%3A+france&amp;resultsUri=items%3Fquery%3Dshaping%2Beurope%253A%2Bfrance" TargetMode="External"/><Relationship Id="rId26" Type="http://schemas.openxmlformats.org/officeDocument/2006/relationships/hyperlink" Target="http://journals.cambridge.org/action/displayAbstract?fromPage=online&amp;aid=164717&amp;fileId=S00208183014412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dfonline.com/doi/abs/10.1080/01402382.2012.665741" TargetMode="External"/><Relationship Id="rId7" Type="http://schemas.openxmlformats.org/officeDocument/2006/relationships/hyperlink" Target="http://www.tandfonline.com/doi/abs/10.1080/01402382.2012.665745" TargetMode="External"/><Relationship Id="rId12" Type="http://schemas.openxmlformats.org/officeDocument/2006/relationships/hyperlink" Target="http://www.tandfonline.com/doi/abs/10.1080/13501763.2013.822824" TargetMode="External"/><Relationship Id="rId17" Type="http://schemas.openxmlformats.org/officeDocument/2006/relationships/hyperlink" Target="http://europeangovernance-livingreviews.org/Articles/lreg-2008-2/download/lreg-2008-2Color.pdf" TargetMode="External"/><Relationship Id="rId25" Type="http://schemas.openxmlformats.org/officeDocument/2006/relationships/hyperlink" Target="http://www.tandfonline.com/doi/abs/10.1080/1350176973442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utledge.com/products/9780582286993" TargetMode="External"/><Relationship Id="rId20" Type="http://schemas.openxmlformats.org/officeDocument/2006/relationships/hyperlink" Target="http://capitadiscovery.co.uk/port/items/912767?resultsUri=http%3A%2F%2Fcapitadiscovery.co.uk%2Fport%2Fitems%3Fquery%3DEuropeanization%2Band%2BNational%2BPolitic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23615972" TargetMode="External"/><Relationship Id="rId11" Type="http://schemas.openxmlformats.org/officeDocument/2006/relationships/hyperlink" Target="http://onlinelibrary.wiley.com/doi/10.1111/jcms.2015.53.issue-1/issuetoc" TargetMode="External"/><Relationship Id="rId24" Type="http://schemas.openxmlformats.org/officeDocument/2006/relationships/hyperlink" Target="http://onlinelibrary.wiley.com/doi/10.1111/j.1468-5965.2011.02184.x/epdf" TargetMode="External"/><Relationship Id="rId5" Type="http://schemas.openxmlformats.org/officeDocument/2006/relationships/hyperlink" Target="http://onlinelibrary.wiley.com/doi/10.1111/jcms.12212/full" TargetMode="External"/><Relationship Id="rId15" Type="http://schemas.openxmlformats.org/officeDocument/2006/relationships/hyperlink" Target="http://www.tandfonline.com/doi/abs/10.1080/01402382.2013.742736" TargetMode="External"/><Relationship Id="rId23" Type="http://schemas.openxmlformats.org/officeDocument/2006/relationships/hyperlink" Target="http://onlinelibrary.wiley.com/doi/10.1111/jcms.12040/full" TargetMode="External"/><Relationship Id="rId28" Type="http://schemas.openxmlformats.org/officeDocument/2006/relationships/hyperlink" Target="http://edoc.vifapol.de/opus/volltexte/2011/3115/pdf/lreg_2011_1Color.pdf" TargetMode="External"/><Relationship Id="rId10" Type="http://schemas.openxmlformats.org/officeDocument/2006/relationships/hyperlink" Target="http://www.tandfonline.com/doi/abs/10.1080/13572334.2013.871482" TargetMode="External"/><Relationship Id="rId19" Type="http://schemas.openxmlformats.org/officeDocument/2006/relationships/hyperlink" Target="http://europeangovernance-livingreviews.org/Articles/lreg-2009-1/download/lreg-2009-1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itadiscovery.co.uk/port/items/646964?query=member+states+european+union&amp;resultsUri=items%3Fquery%3Dmember%2Bstates%2Beuropean%2Bunion" TargetMode="External"/><Relationship Id="rId14" Type="http://schemas.openxmlformats.org/officeDocument/2006/relationships/hyperlink" Target="http://onlinelibrary.wiley.com/store/10.1111/j.1468-2346.2012.01129.x/asset/j.1468-2346.2012.01129.x.pdf?v=1&amp;t=ieztmh89&amp;s=b66da1733909d6f8c4379e1a0785ae4bdedd9cb2" TargetMode="External"/><Relationship Id="rId22" Type="http://schemas.openxmlformats.org/officeDocument/2006/relationships/hyperlink" Target="http://onlinelibrary.wiley.com/doi/10.1111/jcms.12100/full" TargetMode="External"/><Relationship Id="rId27" Type="http://schemas.openxmlformats.org/officeDocument/2006/relationships/hyperlink" Target="http://www.tandfonline.com/doi/abs/10.1080/13501763.2014.8977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5674</Characters>
  <Application>Microsoft Office Word</Application>
  <DocSecurity>0</DocSecurity>
  <Lines>47</Lines>
  <Paragraphs>13</Paragraphs>
  <ScaleCrop>false</ScaleCrop>
  <Company>University of Portsmouth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2017-02-13T15:07:00Z</dcterms:created>
  <dcterms:modified xsi:type="dcterms:W3CDTF">2017-02-13T15:09:00Z</dcterms:modified>
</cp:coreProperties>
</file>